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7B2B33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7B2B33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7B2B33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«5В020800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02912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7B2B33" w:rsidRDefault="007B2B33" w:rsidP="007B2B33">
            <w:pPr>
              <w:pStyle w:val="11"/>
              <w:jc w:val="center"/>
              <w:rPr>
                <w:b/>
                <w:color w:val="FF0000"/>
              </w:rPr>
            </w:pPr>
            <w:r w:rsidRPr="003603BC">
              <w:rPr>
                <w:lang w:val="kk-KZ"/>
              </w:rPr>
              <w:t>7B316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02912" w:rsidRDefault="001C241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Этнологиялық және антропо</w:t>
            </w:r>
            <w:r w:rsidR="00702912" w:rsidRPr="0070291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логиялық ғылыми зерттеулерді ұйымдастыру және жоспарлау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F209D2" w:rsidTr="00A574B4">
        <w:trPr>
          <w:trHeight w:val="531"/>
        </w:trPr>
        <w:tc>
          <w:tcPr>
            <w:tcW w:w="3005" w:type="dxa"/>
            <w:vMerge w:val="restart"/>
          </w:tcPr>
          <w:p w:rsidR="007B2B33" w:rsidRPr="00B50C8E" w:rsidRDefault="009373E4" w:rsidP="005657ED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0C8E">
              <w:rPr>
                <w:rFonts w:ascii="Times New Roman" w:hAnsi="Times New Roman" w:cs="Times New Roman"/>
                <w:b/>
                <w:lang w:val="kk-KZ"/>
              </w:rPr>
              <w:t>Пәннің мақсаты: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этнологиялық  және 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мәдени 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антропологиялық зерттеулерді ұйымдастыру мен жоспарлау әдісінің нысанын, міндеттері мен негізгі факторларын </w:t>
            </w:r>
            <w:r w:rsidR="005657ED" w:rsidRPr="00B50C8E">
              <w:rPr>
                <w:rFonts w:ascii="Times New Roman" w:hAnsi="Times New Roman" w:cs="Times New Roman"/>
                <w:lang w:val="kk-KZ"/>
              </w:rPr>
              <w:t xml:space="preserve">меңгеруге </w:t>
            </w:r>
            <w:r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2B33" w:rsidRPr="00B50C8E">
              <w:rPr>
                <w:rFonts w:ascii="Times New Roman" w:hAnsi="Times New Roman" w:cs="Times New Roman"/>
                <w:lang w:val="kk-KZ"/>
              </w:rPr>
              <w:t>үйретеді.</w:t>
            </w:r>
          </w:p>
          <w:p w:rsidR="00CA74EC" w:rsidRDefault="00CA74EC" w:rsidP="00A9442F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9442F" w:rsidRPr="00B50C8E" w:rsidRDefault="00A9442F" w:rsidP="00CA74EC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658" w:type="dxa"/>
          </w:tcPr>
          <w:p w:rsidR="003B46EA" w:rsidRPr="00B50C8E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мен мәдени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антропология</w:t>
            </w:r>
            <w:r w:rsidR="00A9258B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қалыптасқан және қазіргі кезде кең тараған</w:t>
            </w:r>
            <w:r w:rsidR="003B46EA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және әдіснамалық негіздерін білу</w:t>
            </w:r>
          </w:p>
          <w:p w:rsidR="003B46EA" w:rsidRPr="00702912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B50C8E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A9258B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 мен мәдени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антропологиядағы</w:t>
            </w:r>
            <w:r w:rsidR="00B50C8E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негізгі ұстанымдары мен әдістерін білу.</w:t>
            </w:r>
          </w:p>
          <w:p w:rsidR="002A6976" w:rsidRPr="00702912" w:rsidRDefault="00525766" w:rsidP="00D10CE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A9258B" w:rsidRPr="00B50C8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2A6976" w:rsidRPr="00B50C8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этнологиялық  және антропологиялық ғылыми зерттеу тәжірибесі мен әдіснама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дерін 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</w:t>
            </w:r>
            <w:r w:rsidR="00B50C8E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A6976" w:rsidRPr="00B50C8E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</w:tr>
      <w:tr w:rsidR="007B2B33" w:rsidRPr="00F209D2" w:rsidTr="00A574B4">
        <w:tc>
          <w:tcPr>
            <w:tcW w:w="3005" w:type="dxa"/>
            <w:vMerge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02912" w:rsidRDefault="0015627D" w:rsidP="00D10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о-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антропологиялық ғылыми зерттеу тәжірибесі мен әдіснама негіздерін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сүйеніп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стационарлық зерттеу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 мағынасын меңгеру</w:t>
            </w:r>
          </w:p>
        </w:tc>
        <w:tc>
          <w:tcPr>
            <w:tcW w:w="3714" w:type="dxa"/>
          </w:tcPr>
          <w:p w:rsidR="006B01B0" w:rsidRPr="00D10CEF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ларды </w:t>
            </w:r>
            <w:r w:rsidR="00D10CEF" w:rsidRP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ұйымдастырудың жолдары мен әрекеттерін </w:t>
            </w:r>
            <w:r w:rsidR="00EA5296" w:rsidRPr="00D10CE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рөлін талдау.</w:t>
            </w:r>
          </w:p>
          <w:p w:rsidR="00D10CEF" w:rsidRDefault="004D7B42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стационарлық зерттеу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дің </w:t>
            </w:r>
          </w:p>
          <w:p w:rsidR="00C479FD" w:rsidRPr="00702912" w:rsidRDefault="00C479FD" w:rsidP="00D1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 мен мәдени антропологияға байланысты ғылыми білім мен методологиялық зертеулерді</w:t>
            </w:r>
            <w:r w:rsidR="00D10CEF" w:rsidRPr="00B50C8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7B2B33" w:rsidRPr="00F209D2" w:rsidTr="00A574B4">
        <w:tc>
          <w:tcPr>
            <w:tcW w:w="3005" w:type="dxa"/>
            <w:vMerge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02912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D10CEF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заттай және рухани мәліметтерді өңдеу және есеп құжаттамасын жүргізуді қамтитын әдістеме мен тәжірибенің негіздерін игеру</w:t>
            </w:r>
            <w:r w:rsidR="00D10CEF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</w:p>
          <w:p w:rsidR="003B46EA" w:rsidRPr="00702912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702912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D10C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заттай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мәдениетке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(тұрғын үйлер, 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киім-кешек, тағам) байланысты </w:t>
            </w:r>
            <w:r w:rsidR="00435469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міліметтерге салыстырмалы баға беру</w:t>
            </w:r>
            <w:r w:rsidR="002A6976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702912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2A6976" w:rsidRPr="000B7C13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рухани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мәдениетке (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 білімі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әдет-ғұрыптар, отбасы мен неке және т.б.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байланысты </w:t>
            </w:r>
            <w:r w:rsidR="00435469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барысындағы этнографиялық құндылықтардың рөлін бағалау. </w:t>
            </w:r>
            <w:r w:rsidR="006A2131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B7C13" w:rsidRPr="000B7C13" w:rsidRDefault="00020BE5" w:rsidP="000B7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 w:rsidRPr="000B7C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экспедицияларға байланысты </w:t>
            </w:r>
            <w:r w:rsidR="000B7C13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құжаттамасын жүргізуді қамтитын </w:t>
            </w:r>
          </w:p>
          <w:p w:rsidR="002A6976" w:rsidRPr="00702912" w:rsidRDefault="0038477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ғылыми тұжырымдар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0B7C1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F209D2" w:rsidTr="00A574B4">
        <w:tc>
          <w:tcPr>
            <w:tcW w:w="3005" w:type="dxa"/>
            <w:vMerge w:val="restart"/>
          </w:tcPr>
          <w:p w:rsidR="006B01B0" w:rsidRPr="00B50C8E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0B7C13" w:rsidRDefault="0015627D" w:rsidP="000B7C13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тнологиялық  және антропологиялық зерттеулерді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ұйымдастырудың жолдары мен әрекеттерін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0B7C13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байланысты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нақты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шарала</w:t>
            </w:r>
            <w:r w:rsidR="00C479FD" w:rsidRP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</w:t>
            </w:r>
            <w:r w:rsidR="000B7C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73E4" w:rsidRPr="000B7C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</w:p>
          <w:p w:rsidR="003B46EA" w:rsidRPr="000B7C13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5F4970" w:rsidRPr="00CA74EC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CA74E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B7C13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зерттеулерді ұйымдастыру</w:t>
            </w:r>
            <w:r w:rsidR="000B7C13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барысында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қолданатын әдіс-тәсілдерге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</w:t>
            </w:r>
            <w:r w:rsidR="005F4970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B01B0" w:rsidRPr="00CA74EC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02912" w:rsidRDefault="00020BE5" w:rsidP="00CA7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A7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CA74EC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экспедиция кезіндегі</w:t>
            </w:r>
            <w:r w:rsidR="00D6432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пайдалану</w:t>
            </w:r>
            <w:r w:rsidR="00CA74EC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</w:t>
            </w:r>
            <w:r w:rsidR="00D6432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="00695EF4" w:rsidRPr="00CA74E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F209D2" w:rsidTr="00A574B4">
        <w:tc>
          <w:tcPr>
            <w:tcW w:w="3005" w:type="dxa"/>
            <w:vMerge/>
          </w:tcPr>
          <w:p w:rsidR="006B01B0" w:rsidRPr="00702912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CA74E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ылыми зерттеулерді іске асыру кезінде атқарылатын жұмыстар 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="00CA74EC" w:rsidRPr="00CA74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барысындағы</w:t>
            </w:r>
            <w:r w:rsidR="00AD1FFB" w:rsidRPr="00CA74E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="00AD1FFB" w:rsidRPr="00CA74E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822ABC" w:rsidRPr="00702912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822ABC" w:rsidRPr="00702912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CA74EC" w:rsidRDefault="00A40A96" w:rsidP="00CA74EC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5</w:t>
            </w:r>
            <w:r w:rsidR="004D7B42" w:rsidRPr="005657ED">
              <w:rPr>
                <w:rFonts w:ascii="Times New Roman" w:hAnsi="Times New Roman" w:cs="Times New Roman"/>
                <w:b/>
                <w:bCs/>
                <w:lang w:val="kk-KZ"/>
              </w:rPr>
              <w:t>.1</w:t>
            </w:r>
            <w:r w:rsidR="00E8378D" w:rsidRPr="005657E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64324" w:rsidRPr="005657ED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A74EC" w:rsidRPr="00B50C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A74EC" w:rsidRPr="00CA74EC">
              <w:rPr>
                <w:rFonts w:ascii="Times New Roman" w:hAnsi="Times New Roman" w:cs="Times New Roman"/>
                <w:lang w:val="kk-KZ"/>
              </w:rPr>
              <w:t>қ</w:t>
            </w:r>
            <w:r w:rsidR="00CA74EC" w:rsidRPr="00CA74EC">
              <w:rPr>
                <w:rFonts w:ascii="Times New Roman" w:hAnsi="Times New Roman" w:cs="Times New Roman"/>
                <w:lang w:val="kk-KZ"/>
              </w:rPr>
              <w:t xml:space="preserve">орытынды есеп және 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</w:t>
            </w:r>
            <w:r w:rsidR="00CA74EC" w:rsidRPr="00CA74EC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орынды меңгеру</w:t>
            </w:r>
            <w:r w:rsidR="002A6976" w:rsidRPr="00CA74E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A6976" w:rsidRPr="00F744C8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0291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95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r w:rsidR="00CA74EC"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тнологиялық  және антропологиялық </w:t>
            </w:r>
            <w:r w:rsidR="00CA74EC" w:rsidRPr="005958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нысандарды зерттеудің негізгі 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пайдалану жоспарларын жасау </w:t>
            </w:r>
            <w:r w:rsidR="00D64324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59589C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  <w:bookmarkStart w:id="0" w:name="_GoBack"/>
          </w:p>
          <w:p w:rsidR="002A6976" w:rsidRPr="00702912" w:rsidRDefault="00020BE5" w:rsidP="00F74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F74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F744C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9589C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этнология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</w:t>
            </w:r>
            <w:r w:rsidR="0059589C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мәдени антропологияның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өзара байланыс</w:t>
            </w:r>
            <w:r w:rsidR="0003146F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  <w:r w:rsidR="007F0E29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ына </w:t>
            </w:r>
            <w:r w:rsidR="002A6976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F744C8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бағдарлам</w:t>
            </w:r>
            <w:r w:rsidR="002A6976" w:rsidRPr="00F744C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аларын әзірлеу.</w:t>
            </w:r>
            <w:bookmarkEnd w:id="0"/>
          </w:p>
        </w:tc>
      </w:tr>
      <w:tr w:rsidR="007B2B33" w:rsidRPr="00B50C8E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</w:t>
            </w:r>
          </w:p>
          <w:p w:rsidR="00AA2342" w:rsidRPr="007B2B33" w:rsidRDefault="003C602B" w:rsidP="00B50C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50C8E" w:rsidRPr="008E043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Теориялық этнология, Этнологияның іргелі мәселелері</w:t>
            </w:r>
          </w:p>
        </w:tc>
      </w:tr>
      <w:tr w:rsidR="007B2B33" w:rsidRPr="00F209D2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B4C3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B4C34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1C2414" w:rsidRDefault="00883571" w:rsidP="001C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C2414" w:rsidRPr="001C2414" w:rsidRDefault="001C2414" w:rsidP="001C2414">
            <w:pPr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методики этнографических и этносоциологических исследований. – М., 1970.</w:t>
            </w:r>
          </w:p>
          <w:p w:rsidR="00351754" w:rsidRPr="001C2414" w:rsidRDefault="0035175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Громов Г. Методика этнографических экспедиций. – М., 1966.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Жлобин С.П., Чернякевич И.С. Полевая этнография (Теория и практика полевых исследований). – Брест: БрГУ, 2015. – 232 с.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Хакимов Р.С. Историческая этнология: парадигма и инструментарий. – Казань: Институт истории им. Ш. Марджани, 2012. – 440 с.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Штейнберг И., Шанин Т., Ковалев Е. Качественные методы. Полевые этнологические исследования. – СПб.: Алетейя, 2014. – 352 с.</w:t>
            </w:r>
          </w:p>
          <w:p w:rsidR="001C2414" w:rsidRPr="001C2414" w:rsidRDefault="001C2414" w:rsidP="001C2414">
            <w:pPr>
              <w:pStyle w:val="a4"/>
              <w:numPr>
                <w:ilvl w:val="0"/>
                <w:numId w:val="12"/>
              </w:numPr>
              <w:tabs>
                <w:tab w:val="left" w:pos="24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Этнометодология. Вып. 1, 2. – М., 1995.</w:t>
            </w:r>
          </w:p>
          <w:p w:rsidR="005549F4" w:rsidRPr="001C2414" w:rsidRDefault="003B4C34" w:rsidP="001C2414">
            <w:pPr>
              <w:pStyle w:val="a4"/>
              <w:numPr>
                <w:ilvl w:val="0"/>
                <w:numId w:val="12"/>
              </w:numPr>
              <w:tabs>
                <w:tab w:val="left" w:pos="253"/>
                <w:tab w:val="left" w:pos="1440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Anthropology: The exploration of human diversity // Ed. by Blaine N. New-York: </w:t>
            </w: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  <w:r w:rsidR="001C24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Pr="001C2414">
              <w:rPr>
                <w:rFonts w:ascii="Times New Roman" w:hAnsi="Times New Roman"/>
                <w:sz w:val="20"/>
                <w:szCs w:val="20"/>
                <w:lang w:val="en-US"/>
              </w:rPr>
              <w:t>517 p</w:t>
            </w:r>
            <w:r w:rsidR="005549F4" w:rsidRPr="001C241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A2342" w:rsidRPr="001C2414" w:rsidRDefault="003A1F06" w:rsidP="001C24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3B4C34" w:rsidRPr="001C2414" w:rsidRDefault="003B4C3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  <w:tab w:val="left" w:pos="851"/>
                <w:tab w:val="left" w:pos="113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</w:rPr>
              <w:t>Арутюнян Ю.В., Дробижева Л.М., Кондратьев В.С., Сусоколов А.А. Этносоциология: цели, методы и некоторые результаты исследования. – М., 1984</w:t>
            </w: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51754" w:rsidRPr="001C2414" w:rsidRDefault="0035175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А.Б.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Этнологияның іргелі мәселелері: оқу құралы. – Алматы: Қазақ университеті, 2012. – 101 б.</w:t>
            </w:r>
          </w:p>
          <w:p w:rsidR="001C2414" w:rsidRPr="001C2414" w:rsidRDefault="001C2414" w:rsidP="001C2414">
            <w:pPr>
              <w:numPr>
                <w:ilvl w:val="0"/>
                <w:numId w:val="13"/>
              </w:numPr>
              <w:tabs>
                <w:tab w:val="left" w:pos="274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Орлова Э.А. Введение в социальную и культурную антропологию. – М., 1994.</w:t>
            </w:r>
          </w:p>
          <w:p w:rsidR="001C2414" w:rsidRPr="001C2414" w:rsidRDefault="001C2414" w:rsidP="001C2414">
            <w:pPr>
              <w:pStyle w:val="a4"/>
              <w:numPr>
                <w:ilvl w:val="0"/>
                <w:numId w:val="13"/>
              </w:numPr>
              <w:tabs>
                <w:tab w:val="left" w:pos="274"/>
                <w:tab w:val="left" w:pos="993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2414">
              <w:rPr>
                <w:rFonts w:ascii="Times New Roman" w:hAnsi="Times New Roman"/>
                <w:sz w:val="20"/>
                <w:szCs w:val="20"/>
                <w:lang w:val="kk-KZ"/>
              </w:rPr>
              <w:t>. Шкляр М.Ф. Основы научных исследований: учебное пособие. 4-е изд. – М.: Дашков и К, 2013. – 240 с.</w:t>
            </w:r>
          </w:p>
          <w:p w:rsidR="003A1F06" w:rsidRPr="003B4C34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3B4C34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3B4C34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3B4C34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3B4C34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F209D2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F209D2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F209D2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F209D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F209D2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F209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F209D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F209D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F209D2" w:rsidRDefault="00F209D2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Этнологиялық  және мәдени антропологиялық 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зерттеулерді ұйымдастырудың мақсаты мен міндеттері. Аталмыш</w:t>
            </w:r>
            <w:r w:rsidRPr="00F209D2">
              <w:rPr>
                <w:rFonts w:ascii="Times New Roman" w:hAnsi="Times New Roman"/>
                <w:sz w:val="20"/>
                <w:szCs w:val="20"/>
              </w:rPr>
              <w:t xml:space="preserve"> зерттеу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>лер</w:t>
            </w:r>
            <w:r w:rsidRPr="00F209D2">
              <w:rPr>
                <w:rFonts w:ascii="Times New Roman" w:hAnsi="Times New Roman"/>
                <w:sz w:val="20"/>
                <w:szCs w:val="20"/>
              </w:rPr>
              <w:t xml:space="preserve"> туралы түсінік</w:t>
            </w:r>
            <w:r w:rsidRPr="00F209D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5811D1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мәдени антропологиялық зерттеулерді жоспарлау туралы түсінік</w:t>
            </w:r>
            <w:r w:rsidR="00917D38" w:rsidRPr="005811D1">
              <w:rPr>
                <w:rFonts w:ascii="Times New Roman" w:hAnsi="Times New Roman"/>
                <w:bCs/>
                <w:color w:val="FF0000"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Қазіргі жағдайдағы этнологиялық  және антропологиялық зерттеулердің әдіснамасы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811D1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656F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ұйымдастыру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957A1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және антропологиялық зерттеулерді ұйымдастырудың алғы шарттары</w:t>
            </w:r>
            <w:r w:rsidR="008A636D" w:rsidRPr="005811D1"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5811D1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Далалық этнологиялық зерттеулерді ұйымдастыру туралы түсінік</w:t>
            </w:r>
            <w:r w:rsidR="00917D38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E5F9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671A1D" w:rsidRDefault="00702912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2335AB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1</w:t>
            </w:r>
            <w:r w:rsidR="00831DDC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2335AB"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E5F9B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зерттеудің негіздемесі, өзектілігі, ғылыми және практикалық құндылығы. Теориялық даярлық және әдістемелік тәжірибе.</w:t>
            </w:r>
            <w:r w:rsidR="00CC2636"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671A1D" w:rsidRDefault="002335AB" w:rsidP="00671A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71A1D"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  <w:r w:rsidR="00B93CF1" w:rsidRPr="00671A1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5811D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71A1D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671A1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671A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671A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5F9B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ұйымдастырудың бағдарламасы</w:t>
            </w:r>
            <w:r w:rsidR="00B30196" w:rsidRPr="00671A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5811D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зерттеулерді басқару</w:t>
            </w:r>
            <w:r w:rsidR="00B30196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9E5F9B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895E30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9E5F9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95E30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9E5F9B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E5F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E5F9B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экспедицияға дайындық жұмыстары.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Pr="005657E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71A1D" w:rsidRPr="005657E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зерттеулердегі дерек, факт жөніндегі жалпы түсінік</w:t>
            </w:r>
            <w:r w:rsidR="000A770D" w:rsidRPr="005657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95E30" w:rsidRPr="005657ED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657E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  <w:r w:rsidR="005811D1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A1D" w:rsidRPr="005657ED" w:rsidRDefault="00702912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71A1D" w:rsidRPr="005657ED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Қайталама және салыстырмалы зерттеулердің мәліметтерін талдау.</w:t>
            </w:r>
          </w:p>
          <w:p w:rsidR="00895E30" w:rsidRPr="005657ED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657ED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657E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5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экспедицияны ұйымдастыру</w:t>
            </w:r>
            <w:r w:rsidR="00802DA3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Pr="005811D1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Ғ</w:t>
            </w:r>
            <w:r w:rsidR="00802DA3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ылыми жобаны (бағдарламаны) жасауға даярлық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экспедиция кезінде алынған материалдарды саралау</w:t>
            </w:r>
            <w:r w:rsidR="001F1F97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4A49CF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жобаның (бағдарламаның) түсініктеме хатын даярлау</w:t>
            </w:r>
            <w:r w:rsidR="004A49C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4A49C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4A49CF" w:rsidRDefault="00702912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A49CF" w:rsidRP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Этнологиялық және антропологиялық зерттеулердің</w:t>
            </w:r>
            <w:r w:rsid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</w:t>
            </w:r>
            <w:r w:rsidR="004A49CF" w:rsidRPr="004A49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құрылымдарын</w:t>
            </w:r>
            <w:r w:rsidR="004A49CF" w:rsidRPr="004A4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4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4A49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4A49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жобаға қажетті заттар мен материалдық базасын анықтау.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Этнологиялық 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және антропологиялық жұмыстарды жоба жасаумен байланыстыру</w:t>
            </w:r>
            <w:r w:rsidR="008156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B8294E" w:rsidRPr="00C1525A" w:rsidRDefault="00815604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="00B8294E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</w:t>
            </w:r>
            <w:r w:rsidR="004A49CF" w:rsidRPr="008E043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дереккөздерді сыныптау</w:t>
            </w:r>
            <w:r w:rsidR="004A49C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Pr="005811D1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жоба құжаттарының ерекшеліктері</w:t>
            </w:r>
            <w:r w:rsidR="002475B5" w:rsidRPr="005811D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702912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зерттеулер бағдарламасының негізгі талаптары. Бағдарламаның әдіснамалық бөлімі.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жобаны іске асыру кезінде атқарылатын жұмыстар</w:t>
            </w:r>
            <w:r w:rsidR="002475B5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Pr="00FF7308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 w:eastAsia="ru-RU"/>
              </w:rPr>
              <w:t>Заттай және рухани мәдениеттердің зерттеу әдістері</w:t>
            </w:r>
            <w:r w:rsidR="00B504FC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4A49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деректерді талдау.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Pr="00FF7308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Аналитикалық тәжірибе және жазу өнері</w:t>
            </w:r>
            <w:r w:rsidR="00805751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CF" w:rsidRDefault="007029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B8294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B8294E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A49CF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Бағдарламаның тәртіптік бөлімі. Далалық этнологияның зерттеу сұрақтары. Далалық зерттеулердің логикасы. 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FF7308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41512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C41512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C075B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075B3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жобаның деректік базасын жасау. Табылған заттарды құжаттау және музейлерге өткізу</w:t>
            </w:r>
            <w:r w:rsidR="00805751"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B3" w:rsidRPr="00C075B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075B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075B3" w:rsidRPr="00C075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Жобаға қатысушылардың осы жоба (жұмыс) бойынша жасаған еңбектері мен жариялынған еңбектері.</w:t>
            </w:r>
          </w:p>
          <w:p w:rsidR="00C41512" w:rsidRPr="00C075B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75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075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C41512"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89383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93832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мақала</w:t>
            </w:r>
            <w:r w:rsidR="008938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</w:t>
            </w:r>
            <w:r w:rsidR="00893832" w:rsidRPr="008E04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еңбек жазуға даярлық</w:t>
            </w:r>
            <w:r w:rsidR="00805751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F7308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Тарихи ортадағы зерттеу нысанының орыны.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7029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Экспедициялық зерттеулердің кезеңдері. Аталмыш жағдайда орынды таңдау және оған қол жеткізу. Экспедициялық жағдайға ену стратегиясы. Мәліметтерді бақылау және жинау.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D7470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 және антропологиялық есепті жазу, оған қойылатын талаптар және оны тіркеу жұмыстары</w:t>
            </w:r>
            <w:r w:rsidR="00CD7904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F7308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есептің безендірілуі, құрылымы және мазмұны</w:t>
            </w:r>
            <w:r w:rsidR="00CD7904" w:rsidRPr="00FF7308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702912" w:rsidP="007029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CD79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0D7F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 w:cs="Times New Roman"/>
                <w:color w:val="222222"/>
                <w:sz w:val="20"/>
                <w:szCs w:val="20"/>
                <w:lang w:val="kk-KZ"/>
              </w:rPr>
              <w:t xml:space="preserve">Зерттеу объектісін алдын-ала жүйелік талдау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және жазба есептері.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657ED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D7F5A" w:rsidRPr="008E043A">
              <w:rPr>
                <w:rFonts w:ascii="Times New Roman" w:hAnsi="Times New Roman"/>
                <w:sz w:val="20"/>
                <w:szCs w:val="20"/>
                <w:lang w:val="kk-KZ"/>
              </w:rPr>
              <w:t>Ғылыми есепті жазу тәртібі.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D50F7" w:rsidRPr="007B2B33" w:rsidRDefault="006D50F7" w:rsidP="00B33753">
      <w:pPr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sectPr w:rsidR="006D50F7" w:rsidRPr="007B2B33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6C" w:rsidRDefault="00B0516C" w:rsidP="004D7B42">
      <w:pPr>
        <w:spacing w:after="0" w:line="240" w:lineRule="auto"/>
      </w:pPr>
      <w:r>
        <w:separator/>
      </w:r>
    </w:p>
  </w:endnote>
  <w:endnote w:type="continuationSeparator" w:id="0">
    <w:p w:rsidR="00B0516C" w:rsidRDefault="00B0516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6C" w:rsidRDefault="00B0516C" w:rsidP="004D7B42">
      <w:pPr>
        <w:spacing w:after="0" w:line="240" w:lineRule="auto"/>
      </w:pPr>
      <w:r>
        <w:separator/>
      </w:r>
    </w:p>
  </w:footnote>
  <w:footnote w:type="continuationSeparator" w:id="0">
    <w:p w:rsidR="00B0516C" w:rsidRDefault="00B0516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EC2"/>
    <w:multiLevelType w:val="hybridMultilevel"/>
    <w:tmpl w:val="B1661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146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B7C13"/>
    <w:rsid w:val="000D7F5A"/>
    <w:rsid w:val="000E3014"/>
    <w:rsid w:val="00100133"/>
    <w:rsid w:val="00107342"/>
    <w:rsid w:val="001165C7"/>
    <w:rsid w:val="00123975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414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D7470"/>
    <w:rsid w:val="002E330D"/>
    <w:rsid w:val="002E7AE1"/>
    <w:rsid w:val="00306EDB"/>
    <w:rsid w:val="00307918"/>
    <w:rsid w:val="00327321"/>
    <w:rsid w:val="0033633D"/>
    <w:rsid w:val="0034167E"/>
    <w:rsid w:val="00346A36"/>
    <w:rsid w:val="00351754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B4C34"/>
    <w:rsid w:val="003C5879"/>
    <w:rsid w:val="003C602B"/>
    <w:rsid w:val="003F1D00"/>
    <w:rsid w:val="003F297A"/>
    <w:rsid w:val="00432001"/>
    <w:rsid w:val="00435469"/>
    <w:rsid w:val="00450D5C"/>
    <w:rsid w:val="00457970"/>
    <w:rsid w:val="00492266"/>
    <w:rsid w:val="0049564B"/>
    <w:rsid w:val="004A49CF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49F4"/>
    <w:rsid w:val="005657ED"/>
    <w:rsid w:val="005765E0"/>
    <w:rsid w:val="005811D1"/>
    <w:rsid w:val="0059589C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1A1D"/>
    <w:rsid w:val="006757CB"/>
    <w:rsid w:val="00681643"/>
    <w:rsid w:val="006946E6"/>
    <w:rsid w:val="0069591A"/>
    <w:rsid w:val="00695EF4"/>
    <w:rsid w:val="006A1B21"/>
    <w:rsid w:val="006A2131"/>
    <w:rsid w:val="006A26B8"/>
    <w:rsid w:val="006A6B5B"/>
    <w:rsid w:val="006B01B0"/>
    <w:rsid w:val="006C44BB"/>
    <w:rsid w:val="006D4AD1"/>
    <w:rsid w:val="006D50F7"/>
    <w:rsid w:val="00702912"/>
    <w:rsid w:val="00702CF5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2DA3"/>
    <w:rsid w:val="00805751"/>
    <w:rsid w:val="008152DB"/>
    <w:rsid w:val="00815604"/>
    <w:rsid w:val="00822ABC"/>
    <w:rsid w:val="00831DDC"/>
    <w:rsid w:val="00835CB4"/>
    <w:rsid w:val="0084787E"/>
    <w:rsid w:val="008656FB"/>
    <w:rsid w:val="00866FFA"/>
    <w:rsid w:val="00877CBA"/>
    <w:rsid w:val="00883571"/>
    <w:rsid w:val="00893832"/>
    <w:rsid w:val="00894838"/>
    <w:rsid w:val="00895E30"/>
    <w:rsid w:val="008A2EFB"/>
    <w:rsid w:val="008A3F86"/>
    <w:rsid w:val="008A636D"/>
    <w:rsid w:val="008B0EC3"/>
    <w:rsid w:val="008C43EC"/>
    <w:rsid w:val="008D4D1F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E5F9B"/>
    <w:rsid w:val="009F038E"/>
    <w:rsid w:val="009F5487"/>
    <w:rsid w:val="00A004BD"/>
    <w:rsid w:val="00A03225"/>
    <w:rsid w:val="00A11D36"/>
    <w:rsid w:val="00A15B55"/>
    <w:rsid w:val="00A21904"/>
    <w:rsid w:val="00A23294"/>
    <w:rsid w:val="00A40A96"/>
    <w:rsid w:val="00A4726D"/>
    <w:rsid w:val="00A5644B"/>
    <w:rsid w:val="00A574B4"/>
    <w:rsid w:val="00A76478"/>
    <w:rsid w:val="00A9258B"/>
    <w:rsid w:val="00A9442F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0516C"/>
    <w:rsid w:val="00B22355"/>
    <w:rsid w:val="00B2558C"/>
    <w:rsid w:val="00B30196"/>
    <w:rsid w:val="00B31A9C"/>
    <w:rsid w:val="00B33753"/>
    <w:rsid w:val="00B45B8A"/>
    <w:rsid w:val="00B504FC"/>
    <w:rsid w:val="00B50C8E"/>
    <w:rsid w:val="00B51ADB"/>
    <w:rsid w:val="00B56706"/>
    <w:rsid w:val="00B5689B"/>
    <w:rsid w:val="00B8294E"/>
    <w:rsid w:val="00B84570"/>
    <w:rsid w:val="00B93CF1"/>
    <w:rsid w:val="00B956F7"/>
    <w:rsid w:val="00BB15C6"/>
    <w:rsid w:val="00BD1D98"/>
    <w:rsid w:val="00BF41AC"/>
    <w:rsid w:val="00C01F91"/>
    <w:rsid w:val="00C075B3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957A1"/>
    <w:rsid w:val="00CA23AF"/>
    <w:rsid w:val="00CA460D"/>
    <w:rsid w:val="00CA74EC"/>
    <w:rsid w:val="00CB55D4"/>
    <w:rsid w:val="00CC2636"/>
    <w:rsid w:val="00CD470E"/>
    <w:rsid w:val="00CD49CA"/>
    <w:rsid w:val="00CD7904"/>
    <w:rsid w:val="00CD7CE0"/>
    <w:rsid w:val="00CE1F12"/>
    <w:rsid w:val="00D10CEF"/>
    <w:rsid w:val="00D11B29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73B6B"/>
    <w:rsid w:val="00E8378D"/>
    <w:rsid w:val="00E96C7B"/>
    <w:rsid w:val="00EA034D"/>
    <w:rsid w:val="00EA5296"/>
    <w:rsid w:val="00EC2D9F"/>
    <w:rsid w:val="00F0754B"/>
    <w:rsid w:val="00F161A4"/>
    <w:rsid w:val="00F209D2"/>
    <w:rsid w:val="00F25B09"/>
    <w:rsid w:val="00F34820"/>
    <w:rsid w:val="00F45355"/>
    <w:rsid w:val="00F50187"/>
    <w:rsid w:val="00F51FBB"/>
    <w:rsid w:val="00F64E79"/>
    <w:rsid w:val="00F744C8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E0B5F"/>
    <w:rsid w:val="00FF21D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B4C3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  <w:style w:type="paragraph" w:customStyle="1" w:styleId="12">
    <w:name w:val="Абзац списка1"/>
    <w:basedOn w:val="a"/>
    <w:rsid w:val="00A9442F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94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44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C3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d">
    <w:name w:val="No Spacing"/>
    <w:uiPriority w:val="1"/>
    <w:qFormat/>
    <w:rsid w:val="003B4C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E910-8ED5-4CB0-BEE1-566578B4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77023</cp:lastModifiedBy>
  <cp:revision>176</cp:revision>
  <dcterms:created xsi:type="dcterms:W3CDTF">2020-09-09T10:30:00Z</dcterms:created>
  <dcterms:modified xsi:type="dcterms:W3CDTF">2020-09-30T16:17:00Z</dcterms:modified>
</cp:coreProperties>
</file>